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C9" w:rsidRPr="002B0CC9" w:rsidRDefault="002B0CC9" w:rsidP="002B0CC9">
      <w:pPr>
        <w:shd w:val="clear" w:color="auto" w:fill="FFFFFF"/>
        <w:spacing w:before="150" w:after="150" w:line="333" w:lineRule="atLeast"/>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К ГИА-11 допускаются обучающиеся, не имеющие академической задолженности, </w:t>
      </w:r>
      <w:r w:rsidRPr="002B0CC9">
        <w:rPr>
          <w:rFonts w:ascii="Trebuchet MS" w:eastAsia="Times New Roman" w:hAnsi="Trebuchet MS" w:cs="Times New Roman"/>
          <w:b/>
          <w:bCs/>
          <w:color w:val="333333"/>
          <w:sz w:val="24"/>
          <w:szCs w:val="24"/>
          <w:lang w:eastAsia="ru-RU"/>
        </w:rPr>
        <w:t>в том числе за </w:t>
      </w:r>
      <w:hyperlink r:id="rId5" w:tgtFrame="_self" w:history="1">
        <w:r w:rsidRPr="002B0CC9">
          <w:rPr>
            <w:rFonts w:ascii="Trebuchet MS" w:eastAsia="Times New Roman" w:hAnsi="Trebuchet MS" w:cs="Times New Roman"/>
            <w:b/>
            <w:bCs/>
            <w:color w:val="0000FF"/>
            <w:sz w:val="24"/>
            <w:szCs w:val="24"/>
            <w:u w:val="single"/>
            <w:lang w:eastAsia="ru-RU"/>
          </w:rPr>
          <w:t>итоговое сочинение (изложение)</w:t>
        </w:r>
      </w:hyperlink>
      <w:r w:rsidRPr="002B0CC9">
        <w:rPr>
          <w:rFonts w:ascii="Trebuchet MS" w:eastAsia="Times New Roman" w:hAnsi="Trebuchet MS" w:cs="Times New Roman"/>
          <w:color w:val="333333"/>
          <w:sz w:val="24"/>
          <w:szCs w:val="24"/>
          <w:lang w:eastAsia="ru-RU"/>
        </w:rPr>
        <w:t>, и в полном объеме выполнившие учебный план или индивидуальный учебный план (далее — выпускники текущего года).</w:t>
      </w:r>
    </w:p>
    <w:p w:rsidR="002B0CC9" w:rsidRPr="002B0CC9" w:rsidRDefault="002B0CC9" w:rsidP="002B0CC9">
      <w:pPr>
        <w:shd w:val="clear" w:color="auto" w:fill="FFFFFF"/>
        <w:spacing w:before="150" w:after="150" w:line="333" w:lineRule="atLeast"/>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К ГИА-11 по учебным предметам, освоение которых закончилось ранее (например, география), допускаются обучающиеся X-XI(XII) классов, имеющие годовые отметки не ниже удовлетворительных по всем учебным предметам учебного плана за предпоследний год обучения.</w:t>
      </w:r>
    </w:p>
    <w:p w:rsidR="002B0CC9" w:rsidRPr="002B0CC9" w:rsidRDefault="002B0CC9" w:rsidP="002B0CC9">
      <w:pPr>
        <w:shd w:val="clear" w:color="auto" w:fill="FFFFFF"/>
        <w:spacing w:before="150" w:after="150" w:line="333" w:lineRule="atLeast"/>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ГИА-11 экстерном в образовательной организации, имеющей государственную аккредитацию. Они допускаются к ГИА-11 при условии получения ими отметок не ниже удовлетворительных на промежуточной аттестации, </w:t>
      </w:r>
      <w:r w:rsidRPr="002B0CC9">
        <w:rPr>
          <w:rFonts w:ascii="Trebuchet MS" w:eastAsia="Times New Roman" w:hAnsi="Trebuchet MS" w:cs="Times New Roman"/>
          <w:b/>
          <w:bCs/>
          <w:color w:val="333333"/>
          <w:sz w:val="24"/>
          <w:szCs w:val="24"/>
          <w:lang w:eastAsia="ru-RU"/>
        </w:rPr>
        <w:t>в том числе за </w:t>
      </w:r>
      <w:hyperlink r:id="rId6" w:tgtFrame="_self" w:history="1">
        <w:r w:rsidRPr="002B0CC9">
          <w:rPr>
            <w:rFonts w:ascii="Trebuchet MS" w:eastAsia="Times New Roman" w:hAnsi="Trebuchet MS" w:cs="Times New Roman"/>
            <w:b/>
            <w:bCs/>
            <w:color w:val="0000FF"/>
            <w:sz w:val="24"/>
            <w:szCs w:val="24"/>
            <w:u w:val="single"/>
            <w:lang w:eastAsia="ru-RU"/>
          </w:rPr>
          <w:t>итоговое сочинение (изложение).</w:t>
        </w:r>
      </w:hyperlink>
    </w:p>
    <w:p w:rsidR="002B0CC9" w:rsidRPr="002B0CC9" w:rsidRDefault="002B0CC9" w:rsidP="002B0CC9">
      <w:pPr>
        <w:shd w:val="clear" w:color="auto" w:fill="FFFFFF"/>
        <w:spacing w:before="150" w:after="150" w:line="333" w:lineRule="atLeast"/>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Вправе выбрать форму прохождения ГИА-11 (ЕГЭ или ГВЭ):</w:t>
      </w:r>
    </w:p>
    <w:p w:rsidR="002B0CC9" w:rsidRPr="002B0CC9" w:rsidRDefault="002B0CC9" w:rsidP="002B0CC9">
      <w:pPr>
        <w:numPr>
          <w:ilvl w:val="0"/>
          <w:numId w:val="1"/>
        </w:numPr>
        <w:shd w:val="clear" w:color="auto" w:fill="FFFFFF"/>
        <w:spacing w:before="100" w:beforeAutospacing="1" w:after="100" w:afterAutospacing="1" w:line="333" w:lineRule="atLeast"/>
        <w:ind w:left="0"/>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B0CC9" w:rsidRPr="002B0CC9" w:rsidRDefault="002B0CC9" w:rsidP="002B0CC9">
      <w:pPr>
        <w:numPr>
          <w:ilvl w:val="0"/>
          <w:numId w:val="1"/>
        </w:numPr>
        <w:shd w:val="clear" w:color="auto" w:fill="FFFFFF"/>
        <w:spacing w:before="100" w:beforeAutospacing="1" w:after="100" w:afterAutospacing="1" w:line="333" w:lineRule="atLeast"/>
        <w:ind w:left="0"/>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обучающиеся, получающие среднее общее образование по имеющим государственную аккредитацию образовательным программам среднего общего образования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2B0CC9" w:rsidRPr="002B0CC9" w:rsidRDefault="002B0CC9" w:rsidP="002B0CC9">
      <w:pPr>
        <w:numPr>
          <w:ilvl w:val="0"/>
          <w:numId w:val="1"/>
        </w:numPr>
        <w:shd w:val="clear" w:color="auto" w:fill="FFFFFF"/>
        <w:spacing w:before="100" w:beforeAutospacing="1" w:after="100" w:afterAutospacing="1" w:line="333" w:lineRule="atLeast"/>
        <w:ind w:left="0"/>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обучающиеся с ограниченными возможностями здоровья</w:t>
      </w:r>
    </w:p>
    <w:p w:rsidR="002B0CC9" w:rsidRDefault="002B0CC9" w:rsidP="002B0CC9">
      <w:pPr>
        <w:numPr>
          <w:ilvl w:val="0"/>
          <w:numId w:val="1"/>
        </w:numPr>
        <w:shd w:val="clear" w:color="auto" w:fill="FFFFFF"/>
        <w:spacing w:before="100" w:beforeAutospacing="1" w:after="100" w:afterAutospacing="1" w:line="333" w:lineRule="atLeast"/>
        <w:ind w:left="0"/>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обучающиеся - дети-инвалиды и инвалиды, осваивающие образовательные программы среднего общего образования.</w:t>
      </w:r>
    </w:p>
    <w:p w:rsidR="002B0CC9" w:rsidRPr="002B0CC9" w:rsidRDefault="002B0CC9" w:rsidP="002B0CC9">
      <w:pPr>
        <w:shd w:val="clear" w:color="auto" w:fill="FFFFFF"/>
        <w:spacing w:before="100" w:beforeAutospacing="1" w:after="100" w:afterAutospacing="1" w:line="333" w:lineRule="atLeast"/>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Для этой категории участников формы ГИА могут сочетаться.</w:t>
      </w:r>
    </w:p>
    <w:p w:rsidR="002B0CC9" w:rsidRPr="002B0CC9" w:rsidRDefault="002B0CC9" w:rsidP="002B0CC9">
      <w:pPr>
        <w:shd w:val="clear" w:color="auto" w:fill="FFFFFF"/>
        <w:spacing w:before="150" w:after="150" w:line="333" w:lineRule="atLeast"/>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 xml:space="preserve">Выбранные учебные предметы, уровень ЕГЭ по математике (базовый или профильный), формы ГИА (для тех, кто вправе выбрать форму экзамена), а также сроки участия в ГИА указываются в </w:t>
      </w:r>
      <w:proofErr w:type="spellStart"/>
      <w:proofErr w:type="gramStart"/>
      <w:r w:rsidRPr="002B0CC9">
        <w:rPr>
          <w:rFonts w:ascii="Trebuchet MS" w:eastAsia="Times New Roman" w:hAnsi="Trebuchet MS" w:cs="Times New Roman"/>
          <w:color w:val="333333"/>
          <w:sz w:val="24"/>
          <w:szCs w:val="24"/>
          <w:lang w:eastAsia="ru-RU"/>
        </w:rPr>
        <w:t>заявлении.Имеют</w:t>
      </w:r>
      <w:proofErr w:type="spellEnd"/>
      <w:proofErr w:type="gramEnd"/>
      <w:r w:rsidRPr="002B0CC9">
        <w:rPr>
          <w:rFonts w:ascii="Trebuchet MS" w:eastAsia="Times New Roman" w:hAnsi="Trebuchet MS" w:cs="Times New Roman"/>
          <w:color w:val="333333"/>
          <w:sz w:val="24"/>
          <w:szCs w:val="24"/>
          <w:lang w:eastAsia="ru-RU"/>
        </w:rPr>
        <w:t xml:space="preserve"> право участвовать в ЕГЭ (по желанию) в том числе при наличии у них действующих результатов ЕГЭ прошлых лет:</w:t>
      </w:r>
    </w:p>
    <w:p w:rsidR="002B0CC9" w:rsidRPr="002B0CC9" w:rsidRDefault="002B0CC9" w:rsidP="002B0CC9">
      <w:pPr>
        <w:numPr>
          <w:ilvl w:val="0"/>
          <w:numId w:val="2"/>
        </w:numPr>
        <w:shd w:val="clear" w:color="auto" w:fill="FFFFFF"/>
        <w:spacing w:before="100" w:beforeAutospacing="1" w:after="100" w:afterAutospacing="1" w:line="333" w:lineRule="atLeast"/>
        <w:ind w:left="0"/>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 xml:space="preserve">выпускники прошлых лет (ВПЛ) - лица, освоившие образовательные программы среднего общего образования в предыдущие годы и имеющие документ о получении среднего образования; </w:t>
      </w:r>
      <w:proofErr w:type="gramStart"/>
      <w:r w:rsidRPr="002B0CC9">
        <w:rPr>
          <w:rFonts w:ascii="Trebuchet MS" w:eastAsia="Times New Roman" w:hAnsi="Trebuchet MS" w:cs="Times New Roman"/>
          <w:color w:val="333333"/>
          <w:sz w:val="24"/>
          <w:szCs w:val="24"/>
          <w:lang w:eastAsia="ru-RU"/>
        </w:rPr>
        <w:t>лица</w:t>
      </w:r>
      <w:proofErr w:type="gramEnd"/>
      <w:r w:rsidRPr="002B0CC9">
        <w:rPr>
          <w:rFonts w:ascii="Trebuchet MS" w:eastAsia="Times New Roman" w:hAnsi="Trebuchet MS" w:cs="Times New Roman"/>
          <w:color w:val="333333"/>
          <w:sz w:val="24"/>
          <w:szCs w:val="24"/>
          <w:lang w:eastAsia="ru-RU"/>
        </w:rPr>
        <w:t> имеющие среднее общее образование, полученное в иностранных образовательных организациях</w:t>
      </w:r>
    </w:p>
    <w:p w:rsidR="002B0CC9" w:rsidRPr="002B0CC9" w:rsidRDefault="002B0CC9" w:rsidP="002B0CC9">
      <w:pPr>
        <w:numPr>
          <w:ilvl w:val="0"/>
          <w:numId w:val="2"/>
        </w:numPr>
        <w:shd w:val="clear" w:color="auto" w:fill="FFFFFF"/>
        <w:spacing w:before="100" w:beforeAutospacing="1" w:after="100" w:afterAutospacing="1" w:line="333" w:lineRule="atLeast"/>
        <w:ind w:left="0"/>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лица, обучающиеся по образовательным программам среднего профессионального образования</w:t>
      </w:r>
    </w:p>
    <w:p w:rsidR="002B0CC9" w:rsidRPr="002B0CC9" w:rsidRDefault="002B0CC9" w:rsidP="002B0CC9">
      <w:pPr>
        <w:numPr>
          <w:ilvl w:val="0"/>
          <w:numId w:val="2"/>
        </w:numPr>
        <w:shd w:val="clear" w:color="auto" w:fill="FFFFFF"/>
        <w:spacing w:before="100" w:beforeAutospacing="1" w:after="100" w:afterAutospacing="1" w:line="333" w:lineRule="atLeast"/>
        <w:ind w:left="0"/>
        <w:jc w:val="both"/>
        <w:rPr>
          <w:rFonts w:ascii="Trebuchet MS" w:eastAsia="Times New Roman" w:hAnsi="Trebuchet MS" w:cs="Times New Roman"/>
          <w:color w:val="333333"/>
          <w:sz w:val="24"/>
          <w:szCs w:val="24"/>
          <w:lang w:eastAsia="ru-RU"/>
        </w:rPr>
      </w:pPr>
      <w:r w:rsidRPr="002B0CC9">
        <w:rPr>
          <w:rFonts w:ascii="Trebuchet MS" w:eastAsia="Times New Roman" w:hAnsi="Trebuchet MS" w:cs="Times New Roman"/>
          <w:color w:val="333333"/>
          <w:sz w:val="24"/>
          <w:szCs w:val="24"/>
          <w:lang w:eastAsia="ru-RU"/>
        </w:rPr>
        <w:t>обучающиеся, получающие среднее общее образование в иностранных образовательных организациях.</w:t>
      </w:r>
    </w:p>
    <w:p w:rsidR="002C6779" w:rsidRPr="002C6779" w:rsidRDefault="002C6779" w:rsidP="002C6779">
      <w:pPr>
        <w:shd w:val="clear" w:color="auto" w:fill="FFFFFF"/>
        <w:spacing w:after="0" w:line="240" w:lineRule="auto"/>
        <w:jc w:val="center"/>
        <w:outlineLvl w:val="1"/>
        <w:rPr>
          <w:rFonts w:ascii="Calibri" w:eastAsia="Times New Roman" w:hAnsi="Calibri" w:cs="Calibri"/>
          <w:b/>
          <w:bCs/>
          <w:color w:val="000000"/>
          <w:sz w:val="36"/>
          <w:szCs w:val="36"/>
          <w:lang w:eastAsia="ru-RU"/>
        </w:rPr>
      </w:pPr>
      <w:r w:rsidRPr="002C6779">
        <w:rPr>
          <w:rFonts w:ascii="Calibri" w:eastAsia="Times New Roman" w:hAnsi="Calibri" w:cs="Calibri"/>
          <w:b/>
          <w:bCs/>
          <w:color w:val="000000"/>
          <w:sz w:val="36"/>
          <w:szCs w:val="36"/>
          <w:lang w:eastAsia="ru-RU"/>
        </w:rPr>
        <w:lastRenderedPageBreak/>
        <w:t>Формы проведения ГИА-11</w:t>
      </w:r>
    </w:p>
    <w:p w:rsidR="002C6779" w:rsidRPr="002C6779" w:rsidRDefault="002C6779" w:rsidP="002C6779">
      <w:pPr>
        <w:pStyle w:val="a7"/>
        <w:numPr>
          <w:ilvl w:val="0"/>
          <w:numId w:val="2"/>
        </w:numPr>
        <w:shd w:val="clear" w:color="auto" w:fill="FFFFFF"/>
        <w:spacing w:before="240" w:after="0" w:line="240" w:lineRule="auto"/>
        <w:jc w:val="both"/>
        <w:rPr>
          <w:rFonts w:ascii="Calibri" w:eastAsia="Times New Roman" w:hAnsi="Calibri" w:cs="Calibri"/>
          <w:color w:val="000000"/>
          <w:sz w:val="26"/>
          <w:szCs w:val="26"/>
          <w:lang w:eastAsia="ru-RU"/>
        </w:rPr>
      </w:pPr>
      <w:r w:rsidRPr="002C6779">
        <w:rPr>
          <w:rFonts w:ascii="Calibri" w:eastAsia="Times New Roman" w:hAnsi="Calibri" w:cs="Calibri"/>
          <w:b/>
          <w:bCs/>
          <w:color w:val="000000"/>
          <w:sz w:val="26"/>
          <w:szCs w:val="26"/>
          <w:lang w:eastAsia="ru-RU"/>
        </w:rPr>
        <w:t>Единый государственный экзамен (ЕГЭ)</w:t>
      </w:r>
      <w:r w:rsidRPr="002C6779">
        <w:rPr>
          <w:rFonts w:ascii="Calibri" w:eastAsia="Times New Roman" w:hAnsi="Calibri" w:cs="Calibri"/>
          <w:color w:val="000000"/>
          <w:sz w:val="26"/>
          <w:szCs w:val="26"/>
          <w:lang w:eastAsia="ru-RU"/>
        </w:rPr>
        <w:t> с использованием контрольных измерительных материалов, представляющих собой комплексы заданий стандартизированной формы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ГИА-11</w:t>
      </w:r>
    </w:p>
    <w:p w:rsidR="002C6779" w:rsidRPr="002C6779" w:rsidRDefault="002C6779" w:rsidP="002C6779">
      <w:pPr>
        <w:pStyle w:val="a7"/>
        <w:numPr>
          <w:ilvl w:val="0"/>
          <w:numId w:val="2"/>
        </w:numPr>
        <w:shd w:val="clear" w:color="auto" w:fill="FFFFFF"/>
        <w:spacing w:before="240" w:after="0" w:line="240" w:lineRule="auto"/>
        <w:jc w:val="both"/>
        <w:rPr>
          <w:rFonts w:ascii="Calibri" w:eastAsia="Times New Roman" w:hAnsi="Calibri" w:cs="Calibri"/>
          <w:color w:val="000000"/>
          <w:sz w:val="26"/>
          <w:szCs w:val="26"/>
          <w:lang w:eastAsia="ru-RU"/>
        </w:rPr>
      </w:pPr>
      <w:r w:rsidRPr="002C6779">
        <w:rPr>
          <w:rFonts w:ascii="Calibri" w:eastAsia="Times New Roman" w:hAnsi="Calibri" w:cs="Calibri"/>
          <w:b/>
          <w:bCs/>
          <w:color w:val="000000"/>
          <w:sz w:val="26"/>
          <w:szCs w:val="26"/>
          <w:lang w:eastAsia="ru-RU"/>
        </w:rPr>
        <w:t>Государственный выпускной экзамен (ГВЭ-11)</w:t>
      </w:r>
      <w:r w:rsidRPr="002C6779">
        <w:rPr>
          <w:rFonts w:ascii="Calibri" w:eastAsia="Times New Roman" w:hAnsi="Calibri" w:cs="Calibri"/>
          <w:color w:val="000000"/>
          <w:sz w:val="26"/>
          <w:szCs w:val="26"/>
          <w:lang w:eastAsia="ru-RU"/>
        </w:rPr>
        <w:t>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p>
    <w:p w:rsidR="002C6779" w:rsidRPr="002C6779" w:rsidRDefault="002C6779" w:rsidP="002C6779">
      <w:pPr>
        <w:shd w:val="clear" w:color="auto" w:fill="FFFFFF"/>
        <w:spacing w:before="240" w:after="0" w:line="240" w:lineRule="auto"/>
        <w:ind w:left="360"/>
        <w:jc w:val="both"/>
        <w:rPr>
          <w:rFonts w:ascii="Calibri" w:eastAsia="Times New Roman" w:hAnsi="Calibri" w:cs="Calibri"/>
          <w:color w:val="000000"/>
          <w:sz w:val="26"/>
          <w:szCs w:val="26"/>
          <w:lang w:eastAsia="ru-RU"/>
        </w:rPr>
      </w:pPr>
      <w:r w:rsidRPr="002C6779">
        <w:rPr>
          <w:rFonts w:ascii="Calibri" w:eastAsia="Times New Roman" w:hAnsi="Calibri" w:cs="Calibri"/>
          <w:color w:val="000000"/>
          <w:sz w:val="26"/>
          <w:szCs w:val="26"/>
          <w:lang w:eastAsia="ru-RU"/>
        </w:rPr>
        <w:t>ГИА-11 включает в себя обязательные экзамены по русскому языку и математике.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китайский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(родной язык и родная литература) - обучающиеся сдают на добровольной основе по своему выбору.</w:t>
      </w:r>
    </w:p>
    <w:p w:rsidR="002C6779" w:rsidRPr="002C6779" w:rsidRDefault="002C6779" w:rsidP="002C6779">
      <w:pPr>
        <w:shd w:val="clear" w:color="auto" w:fill="FFFFFF"/>
        <w:spacing w:before="240" w:after="0" w:line="240" w:lineRule="auto"/>
        <w:ind w:left="360"/>
        <w:jc w:val="both"/>
        <w:rPr>
          <w:rFonts w:ascii="Calibri" w:eastAsia="Times New Roman" w:hAnsi="Calibri" w:cs="Calibri"/>
          <w:color w:val="000000"/>
          <w:sz w:val="26"/>
          <w:szCs w:val="26"/>
          <w:lang w:eastAsia="ru-RU"/>
        </w:rPr>
      </w:pPr>
      <w:r w:rsidRPr="002C6779">
        <w:rPr>
          <w:rFonts w:ascii="Calibri" w:eastAsia="Times New Roman" w:hAnsi="Calibri" w:cs="Calibri"/>
          <w:color w:val="000000"/>
          <w:sz w:val="26"/>
          <w:szCs w:val="26"/>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2C6779" w:rsidRPr="002C6779" w:rsidRDefault="002C6779" w:rsidP="002C6779">
      <w:pPr>
        <w:pStyle w:val="a7"/>
        <w:numPr>
          <w:ilvl w:val="0"/>
          <w:numId w:val="2"/>
        </w:numPr>
        <w:shd w:val="clear" w:color="auto" w:fill="FFFFFF"/>
        <w:spacing w:before="240" w:after="0" w:line="240" w:lineRule="auto"/>
        <w:jc w:val="both"/>
        <w:rPr>
          <w:rFonts w:ascii="Calibri" w:eastAsia="Times New Roman" w:hAnsi="Calibri" w:cs="Calibri"/>
          <w:color w:val="000000"/>
          <w:sz w:val="26"/>
          <w:szCs w:val="26"/>
          <w:lang w:eastAsia="ru-RU"/>
        </w:rPr>
      </w:pPr>
      <w:r w:rsidRPr="002C6779">
        <w:rPr>
          <w:rFonts w:ascii="Calibri" w:eastAsia="Times New Roman" w:hAnsi="Calibri" w:cs="Calibri"/>
          <w:color w:val="000000"/>
          <w:sz w:val="26"/>
          <w:szCs w:val="26"/>
          <w:lang w:eastAsia="ru-RU"/>
        </w:rPr>
        <w:t>Условием получения обучающимися аттестата о среднем общем образовании является успешное прохождение ГИА-11 по двум учебным предметам.</w:t>
      </w:r>
    </w:p>
    <w:p w:rsidR="002C6779" w:rsidRPr="002C6779" w:rsidRDefault="002C6779" w:rsidP="002C6779">
      <w:pPr>
        <w:pStyle w:val="a7"/>
        <w:numPr>
          <w:ilvl w:val="0"/>
          <w:numId w:val="2"/>
        </w:numPr>
        <w:shd w:val="clear" w:color="auto" w:fill="FFFFFF"/>
        <w:spacing w:before="240" w:after="0" w:line="240" w:lineRule="auto"/>
        <w:jc w:val="both"/>
        <w:rPr>
          <w:rFonts w:ascii="Calibri" w:eastAsia="Times New Roman" w:hAnsi="Calibri" w:cs="Calibri"/>
          <w:color w:val="000000"/>
          <w:sz w:val="26"/>
          <w:szCs w:val="26"/>
          <w:lang w:eastAsia="ru-RU"/>
        </w:rPr>
      </w:pPr>
      <w:r w:rsidRPr="002C6779">
        <w:rPr>
          <w:rFonts w:ascii="Calibri" w:eastAsia="Times New Roman" w:hAnsi="Calibri" w:cs="Calibri"/>
          <w:color w:val="000000"/>
          <w:sz w:val="26"/>
          <w:szCs w:val="26"/>
          <w:lang w:eastAsia="ru-RU"/>
        </w:rPr>
        <w:t>ГИА-11 проводится в соответствии с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07.11.2018 № 190/</w:t>
      </w:r>
      <w:proofErr w:type="gramStart"/>
      <w:r w:rsidRPr="002C6779">
        <w:rPr>
          <w:rFonts w:ascii="Calibri" w:eastAsia="Times New Roman" w:hAnsi="Calibri" w:cs="Calibri"/>
          <w:color w:val="000000"/>
          <w:sz w:val="26"/>
          <w:szCs w:val="26"/>
          <w:lang w:eastAsia="ru-RU"/>
        </w:rPr>
        <w:t>1512..</w:t>
      </w:r>
      <w:proofErr w:type="gramEnd"/>
    </w:p>
    <w:p w:rsidR="003014F4" w:rsidRDefault="003014F4"/>
    <w:p w:rsidR="00B721FA" w:rsidRDefault="00B721FA"/>
    <w:p w:rsidR="00B721FA" w:rsidRPr="00B721FA" w:rsidRDefault="00B721FA" w:rsidP="00B721FA">
      <w:pPr>
        <w:shd w:val="clear" w:color="auto" w:fill="FFFFFF"/>
        <w:spacing w:after="330" w:line="300" w:lineRule="atLeast"/>
        <w:outlineLvl w:val="0"/>
        <w:rPr>
          <w:rFonts w:ascii="Calibri" w:eastAsia="Times New Roman" w:hAnsi="Calibri" w:cs="Calibri"/>
          <w:b/>
          <w:bCs/>
          <w:caps/>
          <w:color w:val="202731"/>
          <w:kern w:val="36"/>
          <w:sz w:val="36"/>
          <w:szCs w:val="36"/>
          <w:lang w:eastAsia="ru-RU"/>
        </w:rPr>
      </w:pPr>
      <w:r>
        <w:rPr>
          <w:rFonts w:ascii="Calibri" w:eastAsia="Times New Roman" w:hAnsi="Calibri" w:cs="Calibri"/>
          <w:b/>
          <w:bCs/>
          <w:caps/>
          <w:color w:val="202731"/>
          <w:kern w:val="36"/>
          <w:sz w:val="36"/>
          <w:szCs w:val="36"/>
          <w:lang w:eastAsia="ru-RU"/>
        </w:rPr>
        <w:lastRenderedPageBreak/>
        <w:t xml:space="preserve">                   </w:t>
      </w:r>
      <w:r w:rsidRPr="00B721FA">
        <w:rPr>
          <w:rFonts w:ascii="Calibri" w:eastAsia="Times New Roman" w:hAnsi="Calibri" w:cs="Calibri"/>
          <w:b/>
          <w:bCs/>
          <w:caps/>
          <w:color w:val="202731"/>
          <w:kern w:val="36"/>
          <w:sz w:val="36"/>
          <w:szCs w:val="36"/>
          <w:lang w:eastAsia="ru-RU"/>
        </w:rPr>
        <w:t>УЧАСТНИКИ С ОВЗ, ДЕТИ-ИНВАЛИДЫ И ИНВАЛИДЫ</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1. Нормативные правовые документы, регламентирующие порядок проведения ГИА для лиц с ОВЗ, детей-инвалидов и инвалидов:</w:t>
      </w:r>
    </w:p>
    <w:p w:rsidR="00B721FA" w:rsidRPr="00B721FA" w:rsidRDefault="00B721FA" w:rsidP="00B721FA">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Федеральный закон от 29.12.2012 № 273-ФЗ «Об образовании в Российской Федерации»;</w:t>
      </w:r>
    </w:p>
    <w:p w:rsidR="00B721FA" w:rsidRPr="00B721FA" w:rsidRDefault="00B721FA" w:rsidP="00B721FA">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 xml:space="preserve">Приказ </w:t>
      </w:r>
      <w:proofErr w:type="spellStart"/>
      <w:r w:rsidRPr="00B721FA">
        <w:rPr>
          <w:rFonts w:ascii="Times New Roman" w:eastAsia="Times New Roman" w:hAnsi="Times New Roman" w:cs="Times New Roman"/>
          <w:color w:val="1F262D"/>
          <w:sz w:val="24"/>
          <w:szCs w:val="24"/>
          <w:lang w:eastAsia="ru-RU"/>
        </w:rPr>
        <w:t>Минпросвещения</w:t>
      </w:r>
      <w:proofErr w:type="spellEnd"/>
      <w:r w:rsidRPr="00B721FA">
        <w:rPr>
          <w:rFonts w:ascii="Times New Roman" w:eastAsia="Times New Roman" w:hAnsi="Times New Roman" w:cs="Times New Roman"/>
          <w:color w:val="1F262D"/>
          <w:sz w:val="24"/>
          <w:szCs w:val="24"/>
          <w:lang w:eastAsia="ru-RU"/>
        </w:rPr>
        <w:t xml:space="preserve"> России и </w:t>
      </w:r>
      <w:proofErr w:type="spellStart"/>
      <w:r w:rsidRPr="00B721FA">
        <w:rPr>
          <w:rFonts w:ascii="Times New Roman" w:eastAsia="Times New Roman" w:hAnsi="Times New Roman" w:cs="Times New Roman"/>
          <w:color w:val="1F262D"/>
          <w:sz w:val="24"/>
          <w:szCs w:val="24"/>
          <w:lang w:eastAsia="ru-RU"/>
        </w:rPr>
        <w:t>Рособрнадзора</w:t>
      </w:r>
      <w:proofErr w:type="spellEnd"/>
      <w:r w:rsidRPr="00B721FA">
        <w:rPr>
          <w:rFonts w:ascii="Times New Roman" w:eastAsia="Times New Roman" w:hAnsi="Times New Roman" w:cs="Times New Roman"/>
          <w:color w:val="1F262D"/>
          <w:sz w:val="24"/>
          <w:szCs w:val="24"/>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B721FA" w:rsidRPr="00B721FA" w:rsidRDefault="00B721FA" w:rsidP="00B721FA">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 xml:space="preserve">Методические рекомендации по организации и проведению государственной итоговой </w:t>
      </w:r>
      <w:proofErr w:type="gramStart"/>
      <w:r w:rsidRPr="00B721FA">
        <w:rPr>
          <w:rFonts w:ascii="Times New Roman" w:eastAsia="Times New Roman" w:hAnsi="Times New Roman" w:cs="Times New Roman"/>
          <w:color w:val="1F262D"/>
          <w:sz w:val="24"/>
          <w:szCs w:val="24"/>
          <w:lang w:eastAsia="ru-RU"/>
        </w:rPr>
        <w:t>аттестации  по</w:t>
      </w:r>
      <w:proofErr w:type="gramEnd"/>
      <w:r w:rsidRPr="00B721FA">
        <w:rPr>
          <w:rFonts w:ascii="Times New Roman" w:eastAsia="Times New Roman" w:hAnsi="Times New Roman" w:cs="Times New Roman"/>
          <w:color w:val="1F262D"/>
          <w:sz w:val="24"/>
          <w:szCs w:val="24"/>
          <w:lang w:eastAsia="ru-RU"/>
        </w:rPr>
        <w:t xml:space="preserve">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2. Допуск к ГИА</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 xml:space="preserve">Лица с ОВЗ, дети-инвалиды и инвалиды имеют право </w:t>
      </w:r>
      <w:proofErr w:type="gramStart"/>
      <w:r w:rsidRPr="00B721FA">
        <w:rPr>
          <w:rFonts w:ascii="Times New Roman" w:eastAsia="Times New Roman" w:hAnsi="Times New Roman" w:cs="Times New Roman"/>
          <w:color w:val="1F262D"/>
          <w:sz w:val="24"/>
          <w:szCs w:val="24"/>
          <w:lang w:eastAsia="ru-RU"/>
        </w:rPr>
        <w:t>писать</w:t>
      </w:r>
      <w:proofErr w:type="gramEnd"/>
      <w:r w:rsidRPr="00B721FA">
        <w:rPr>
          <w:rFonts w:ascii="Times New Roman" w:eastAsia="Times New Roman" w:hAnsi="Times New Roman" w:cs="Times New Roman"/>
          <w:color w:val="1F262D"/>
          <w:sz w:val="24"/>
          <w:szCs w:val="24"/>
          <w:lang w:eastAsia="ru-RU"/>
        </w:rPr>
        <w:t xml:space="preserve"> как итоговое сочинение, так и изложение </w:t>
      </w:r>
      <w:r w:rsidRPr="00B721FA">
        <w:rPr>
          <w:rFonts w:ascii="Times New Roman" w:eastAsia="Times New Roman" w:hAnsi="Times New Roman" w:cs="Times New Roman"/>
          <w:b/>
          <w:bCs/>
          <w:color w:val="1F262D"/>
          <w:sz w:val="24"/>
          <w:szCs w:val="24"/>
          <w:lang w:eastAsia="ru-RU"/>
        </w:rPr>
        <w:t>(при этом время увеличивается на 1,5 часа)</w:t>
      </w:r>
      <w:r w:rsidRPr="00B721FA">
        <w:rPr>
          <w:rFonts w:ascii="Times New Roman" w:eastAsia="Times New Roman" w:hAnsi="Times New Roman" w:cs="Times New Roman"/>
          <w:color w:val="1F262D"/>
          <w:sz w:val="24"/>
          <w:szCs w:val="24"/>
          <w:lang w:eastAsia="ru-RU"/>
        </w:rPr>
        <w:t>.</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Результаты итогового сочинения</w:t>
      </w:r>
      <w:r w:rsidRPr="00B721FA">
        <w:rPr>
          <w:rFonts w:ascii="Times New Roman" w:eastAsia="Times New Roman" w:hAnsi="Times New Roman" w:cs="Times New Roman"/>
          <w:color w:val="1F262D"/>
          <w:sz w:val="24"/>
          <w:szCs w:val="24"/>
          <w:lang w:eastAsia="ru-RU"/>
        </w:rPr>
        <w:t> учитываются по усмотрению вуза.</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Результаты изложения</w:t>
      </w:r>
      <w:r w:rsidRPr="00B721FA">
        <w:rPr>
          <w:rFonts w:ascii="Times New Roman" w:eastAsia="Times New Roman" w:hAnsi="Times New Roman" w:cs="Times New Roman"/>
          <w:color w:val="1F262D"/>
          <w:sz w:val="24"/>
          <w:szCs w:val="24"/>
          <w:lang w:eastAsia="ru-RU"/>
        </w:rPr>
        <w:t> вузом не учитываются.</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w:t>
      </w:r>
      <w:r w:rsidRPr="00B721FA">
        <w:rPr>
          <w:rFonts w:ascii="Times New Roman" w:eastAsia="Times New Roman" w:hAnsi="Times New Roman" w:cs="Times New Roman"/>
          <w:b/>
          <w:bCs/>
          <w:color w:val="1F262D"/>
          <w:sz w:val="24"/>
          <w:szCs w:val="24"/>
          <w:lang w:eastAsia="ru-RU"/>
        </w:rPr>
        <w:t>организуется на дому (или в медицинском учреждении)</w:t>
      </w:r>
      <w:r w:rsidRPr="00B721FA">
        <w:rPr>
          <w:rFonts w:ascii="Times New Roman" w:eastAsia="Times New Roman" w:hAnsi="Times New Roman" w:cs="Times New Roman"/>
          <w:color w:val="1F262D"/>
          <w:sz w:val="24"/>
          <w:szCs w:val="24"/>
          <w:lang w:eastAsia="ru-RU"/>
        </w:rPr>
        <w:t>.</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Проведение итогового сочинения (изложения) регулируется </w:t>
      </w:r>
      <w:hyperlink r:id="rId7" w:tgtFrame="_blank" w:history="1">
        <w:r w:rsidRPr="00B721FA">
          <w:rPr>
            <w:rFonts w:ascii="Times New Roman" w:eastAsia="Times New Roman" w:hAnsi="Times New Roman" w:cs="Times New Roman"/>
            <w:color w:val="0071BB"/>
            <w:sz w:val="24"/>
            <w:szCs w:val="24"/>
            <w:u w:val="single"/>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B721FA">
          <w:rPr>
            <w:rFonts w:ascii="Times New Roman" w:eastAsia="Times New Roman" w:hAnsi="Times New Roman" w:cs="Times New Roman"/>
            <w:color w:val="0071BB"/>
            <w:sz w:val="24"/>
            <w:szCs w:val="24"/>
            <w:u w:val="single"/>
            <w:lang w:eastAsia="ru-RU"/>
          </w:rPr>
          <w:t>Минпросвещения</w:t>
        </w:r>
        <w:proofErr w:type="spellEnd"/>
        <w:r w:rsidRPr="00B721FA">
          <w:rPr>
            <w:rFonts w:ascii="Times New Roman" w:eastAsia="Times New Roman" w:hAnsi="Times New Roman" w:cs="Times New Roman"/>
            <w:color w:val="0071BB"/>
            <w:sz w:val="24"/>
            <w:szCs w:val="24"/>
            <w:u w:val="single"/>
            <w:lang w:eastAsia="ru-RU"/>
          </w:rPr>
          <w:t xml:space="preserve"> России и </w:t>
        </w:r>
        <w:proofErr w:type="spellStart"/>
        <w:r w:rsidRPr="00B721FA">
          <w:rPr>
            <w:rFonts w:ascii="Times New Roman" w:eastAsia="Times New Roman" w:hAnsi="Times New Roman" w:cs="Times New Roman"/>
            <w:color w:val="0071BB"/>
            <w:sz w:val="24"/>
            <w:szCs w:val="24"/>
            <w:u w:val="single"/>
            <w:lang w:eastAsia="ru-RU"/>
          </w:rPr>
          <w:t>Рособрнадзора</w:t>
        </w:r>
        <w:proofErr w:type="spellEnd"/>
        <w:r w:rsidRPr="00B721FA">
          <w:rPr>
            <w:rFonts w:ascii="Times New Roman" w:eastAsia="Times New Roman" w:hAnsi="Times New Roman" w:cs="Times New Roman"/>
            <w:color w:val="0071BB"/>
            <w:sz w:val="24"/>
            <w:szCs w:val="24"/>
            <w:u w:val="single"/>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hyperlink>
      <w:r w:rsidRPr="00B721FA">
        <w:rPr>
          <w:rFonts w:ascii="Times New Roman" w:eastAsia="Times New Roman" w:hAnsi="Times New Roman" w:cs="Times New Roman"/>
          <w:color w:val="1F262D"/>
          <w:sz w:val="24"/>
          <w:szCs w:val="24"/>
          <w:lang w:eastAsia="ru-RU"/>
        </w:rPr>
        <w:t> и </w:t>
      </w:r>
      <w:hyperlink r:id="rId8" w:tgtFrame="_blank" w:history="1">
        <w:r w:rsidRPr="00B721FA">
          <w:rPr>
            <w:rFonts w:ascii="Times New Roman" w:eastAsia="Times New Roman" w:hAnsi="Times New Roman" w:cs="Times New Roman"/>
            <w:color w:val="0071BB"/>
            <w:sz w:val="24"/>
            <w:szCs w:val="24"/>
            <w:u w:val="single"/>
            <w:lang w:eastAsia="ru-RU"/>
          </w:rPr>
          <w:t>Методическими рекомендациями по подготовке и проведению итогового сочинения (изложения)</w:t>
        </w:r>
      </w:hyperlink>
      <w:r w:rsidRPr="00B721FA">
        <w:rPr>
          <w:rFonts w:ascii="Times New Roman" w:eastAsia="Times New Roman" w:hAnsi="Times New Roman" w:cs="Times New Roman"/>
          <w:color w:val="1F262D"/>
          <w:sz w:val="24"/>
          <w:szCs w:val="24"/>
          <w:lang w:eastAsia="ru-RU"/>
        </w:rPr>
        <w:t>.</w:t>
      </w:r>
      <w:r w:rsidRPr="00B721FA">
        <w:rPr>
          <w:rFonts w:ascii="Times New Roman" w:eastAsia="Times New Roman" w:hAnsi="Times New Roman" w:cs="Times New Roman"/>
          <w:b/>
          <w:bCs/>
          <w:color w:val="1F262D"/>
          <w:sz w:val="24"/>
          <w:szCs w:val="24"/>
          <w:lang w:eastAsia="ru-RU"/>
        </w:rPr>
        <w:t>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3. Необходимые документы для предоставления особых условий</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Обучающиеся, выпускники прошлых лет с ОВЗ при подаче заявления предъявляют копию </w:t>
      </w:r>
      <w:r w:rsidRPr="00B721FA">
        <w:rPr>
          <w:rFonts w:ascii="Times New Roman" w:eastAsia="Times New Roman" w:hAnsi="Times New Roman" w:cs="Times New Roman"/>
          <w:b/>
          <w:bCs/>
          <w:color w:val="1F262D"/>
          <w:sz w:val="24"/>
          <w:szCs w:val="24"/>
          <w:lang w:eastAsia="ru-RU"/>
        </w:rPr>
        <w:t>рекомендаций психолого-медико-педагогической комиссии (ПМПК)</w:t>
      </w:r>
      <w:r w:rsidRPr="00B721FA">
        <w:rPr>
          <w:rFonts w:ascii="Times New Roman" w:eastAsia="Times New Roman" w:hAnsi="Times New Roman" w:cs="Times New Roman"/>
          <w:color w:val="1F262D"/>
          <w:sz w:val="24"/>
          <w:szCs w:val="24"/>
          <w:lang w:eastAsia="ru-RU"/>
        </w:rPr>
        <w:t>.</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Обучающиеся, выпускники прошлых лет дети-инвалиды и инвалиды - </w:t>
      </w:r>
      <w:r w:rsidRPr="00B721FA">
        <w:rPr>
          <w:rFonts w:ascii="Times New Roman" w:eastAsia="Times New Roman" w:hAnsi="Times New Roman" w:cs="Times New Roman"/>
          <w:b/>
          <w:bCs/>
          <w:color w:val="1F262D"/>
          <w:sz w:val="24"/>
          <w:szCs w:val="24"/>
          <w:lang w:eastAsia="ru-RU"/>
        </w:rPr>
        <w:t>оригинал или заверенную в установленном порядке копию справки, подтверждающей факт установления инвалидности,</w:t>
      </w:r>
      <w:r w:rsidRPr="00B721FA">
        <w:rPr>
          <w:rFonts w:ascii="Times New Roman" w:eastAsia="Times New Roman" w:hAnsi="Times New Roman" w:cs="Times New Roman"/>
          <w:color w:val="1F262D"/>
          <w:sz w:val="24"/>
          <w:szCs w:val="24"/>
          <w:lang w:eastAsia="ru-RU"/>
        </w:rPr>
        <w:t> выданной федеральным государственным учреждением медико-социальной экспертизы (далее – Справка ФГУ МСЭ).</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В заявлении обучающиеся указывают специальные условия, учитывающие состояние их здоровья, особенности психофизического развития.</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4. Форма ГИА</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 могут добровольно выбрать форму ГИА</w:t>
      </w:r>
      <w:r w:rsidRPr="00B721FA">
        <w:rPr>
          <w:rFonts w:ascii="Times New Roman" w:eastAsia="Times New Roman" w:hAnsi="Times New Roman" w:cs="Times New Roman"/>
          <w:b/>
          <w:bCs/>
          <w:color w:val="1F262D"/>
          <w:sz w:val="24"/>
          <w:szCs w:val="24"/>
          <w:lang w:eastAsia="ru-RU"/>
        </w:rPr>
        <w:t> (единый государственный экзамен (ЕГЭ) или государственный выпускной экзамен (ГВЭ)).</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Результаты ГВЭ,</w:t>
      </w:r>
      <w:r w:rsidRPr="00B721FA">
        <w:rPr>
          <w:rFonts w:ascii="Times New Roman" w:eastAsia="Times New Roman" w:hAnsi="Times New Roman" w:cs="Times New Roman"/>
          <w:color w:val="1F262D"/>
          <w:sz w:val="24"/>
          <w:szCs w:val="24"/>
          <w:lang w:eastAsia="ru-RU"/>
        </w:rPr>
        <w:t> в отличие от результатов ЕГЭ, </w:t>
      </w:r>
      <w:r w:rsidRPr="00B721FA">
        <w:rPr>
          <w:rFonts w:ascii="Times New Roman" w:eastAsia="Times New Roman" w:hAnsi="Times New Roman" w:cs="Times New Roman"/>
          <w:b/>
          <w:bCs/>
          <w:color w:val="1F262D"/>
          <w:sz w:val="24"/>
          <w:szCs w:val="24"/>
          <w:lang w:eastAsia="ru-RU"/>
        </w:rPr>
        <w:t>не учитываются при поступлении в вузы,</w:t>
      </w:r>
      <w:r w:rsidRPr="00B721FA">
        <w:rPr>
          <w:rFonts w:ascii="Times New Roman" w:eastAsia="Times New Roman" w:hAnsi="Times New Roman" w:cs="Times New Roman"/>
          <w:color w:val="1F262D"/>
          <w:sz w:val="24"/>
          <w:szCs w:val="24"/>
          <w:lang w:eastAsia="ru-RU"/>
        </w:rPr>
        <w:t> а засчитываются только как итоги государственной итоговой аттестации. 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5. Продолжительность ГИА</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Продолжительность экзамена для данных лиц увеличивается на 1,5 часа </w:t>
      </w:r>
      <w:r w:rsidRPr="00B721FA">
        <w:rPr>
          <w:rFonts w:ascii="Times New Roman" w:eastAsia="Times New Roman" w:hAnsi="Times New Roman" w:cs="Times New Roman"/>
          <w:color w:val="1F262D"/>
          <w:sz w:val="24"/>
          <w:szCs w:val="24"/>
          <w:lang w:eastAsia="ru-RU"/>
        </w:rPr>
        <w:t>(за исключением ЕГЭ по иностранным языкам (раздел "Говорение").</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Продолжительность ЕГЭ по иностранным языкам (раздел «Говорение») увеличивается на 30 минут.</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lastRenderedPageBreak/>
        <w:t>6. Условия проведения ГИА</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Материально-технические условия проведения экзамена</w:t>
      </w:r>
      <w:r w:rsidRPr="00B721FA">
        <w:rPr>
          <w:rFonts w:ascii="Times New Roman" w:eastAsia="Times New Roman" w:hAnsi="Times New Roman" w:cs="Times New Roman"/>
          <w:color w:val="1F262D"/>
          <w:sz w:val="24"/>
          <w:szCs w:val="24"/>
          <w:lang w:eastAsia="ru-RU"/>
        </w:rPr>
        <w:t>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При проведении экзамена присутствуют </w:t>
      </w:r>
      <w:r w:rsidRPr="00B721FA">
        <w:rPr>
          <w:rFonts w:ascii="Times New Roman" w:eastAsia="Times New Roman" w:hAnsi="Times New Roman" w:cs="Times New Roman"/>
          <w:b/>
          <w:bCs/>
          <w:color w:val="1F262D"/>
          <w:sz w:val="24"/>
          <w:szCs w:val="24"/>
          <w:lang w:eastAsia="ru-RU"/>
        </w:rPr>
        <w:t>ассистенты,</w:t>
      </w:r>
      <w:r w:rsidRPr="00B721FA">
        <w:rPr>
          <w:rFonts w:ascii="Times New Roman" w:eastAsia="Times New Roman" w:hAnsi="Times New Roman" w:cs="Times New Roman"/>
          <w:color w:val="1F262D"/>
          <w:sz w:val="24"/>
          <w:szCs w:val="24"/>
          <w:lang w:eastAsia="ru-RU"/>
        </w:rPr>
        <w:t>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Указанные обучающиеся, выпускники прошлых лет с учетом их индивидуальных возможностей пользуются в процессе сдачи экзамена </w:t>
      </w:r>
      <w:r w:rsidRPr="00B721FA">
        <w:rPr>
          <w:rFonts w:ascii="Times New Roman" w:eastAsia="Times New Roman" w:hAnsi="Times New Roman" w:cs="Times New Roman"/>
          <w:b/>
          <w:bCs/>
          <w:color w:val="1F262D"/>
          <w:sz w:val="24"/>
          <w:szCs w:val="24"/>
          <w:lang w:eastAsia="ru-RU"/>
        </w:rPr>
        <w:t>необходимыми им техническими средствами.</w:t>
      </w:r>
      <w:r w:rsidRPr="00B721FA">
        <w:rPr>
          <w:rFonts w:ascii="Times New Roman" w:eastAsia="Times New Roman" w:hAnsi="Times New Roman" w:cs="Times New Roman"/>
          <w:color w:val="1F262D"/>
          <w:sz w:val="24"/>
          <w:szCs w:val="24"/>
          <w:lang w:eastAsia="ru-RU"/>
        </w:rPr>
        <w:t>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ГВЭ по всем учебным предметам по их желанию проводится в устной форме.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Для слабослышащих</w:t>
      </w:r>
      <w:r w:rsidRPr="00B721FA">
        <w:rPr>
          <w:rFonts w:ascii="Times New Roman" w:eastAsia="Times New Roman" w:hAnsi="Times New Roman" w:cs="Times New Roman"/>
          <w:color w:val="1F262D"/>
          <w:sz w:val="24"/>
          <w:szCs w:val="24"/>
          <w:lang w:eastAsia="ru-RU"/>
        </w:rPr>
        <w:t>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Для глухих и слабослышащих</w:t>
      </w:r>
      <w:r w:rsidRPr="00B721FA">
        <w:rPr>
          <w:rFonts w:ascii="Times New Roman" w:eastAsia="Times New Roman" w:hAnsi="Times New Roman" w:cs="Times New Roman"/>
          <w:color w:val="1F262D"/>
          <w:sz w:val="24"/>
          <w:szCs w:val="24"/>
          <w:lang w:eastAsia="ru-RU"/>
        </w:rPr>
        <w:t> обучающихся, выпускников прошлых лет при необходимости привлекается ассистент-</w:t>
      </w:r>
      <w:proofErr w:type="spellStart"/>
      <w:r w:rsidRPr="00B721FA">
        <w:rPr>
          <w:rFonts w:ascii="Times New Roman" w:eastAsia="Times New Roman" w:hAnsi="Times New Roman" w:cs="Times New Roman"/>
          <w:color w:val="1F262D"/>
          <w:sz w:val="24"/>
          <w:szCs w:val="24"/>
          <w:lang w:eastAsia="ru-RU"/>
        </w:rPr>
        <w:t>сурдопереводчик</w:t>
      </w:r>
      <w:proofErr w:type="spellEnd"/>
      <w:r w:rsidRPr="00B721FA">
        <w:rPr>
          <w:rFonts w:ascii="Times New Roman" w:eastAsia="Times New Roman" w:hAnsi="Times New Roman" w:cs="Times New Roman"/>
          <w:color w:val="1F262D"/>
          <w:sz w:val="24"/>
          <w:szCs w:val="24"/>
          <w:lang w:eastAsia="ru-RU"/>
        </w:rPr>
        <w:t>.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Для слепых</w:t>
      </w:r>
      <w:r w:rsidRPr="00B721FA">
        <w:rPr>
          <w:rFonts w:ascii="Times New Roman" w:eastAsia="Times New Roman" w:hAnsi="Times New Roman" w:cs="Times New Roman"/>
          <w:color w:val="1F262D"/>
          <w:sz w:val="24"/>
          <w:szCs w:val="24"/>
          <w:lang w:eastAsia="ru-RU"/>
        </w:rPr>
        <w:t> обучающихся, выпускников прошлых лет:</w:t>
      </w:r>
    </w:p>
    <w:p w:rsidR="00B721FA" w:rsidRPr="00B721FA" w:rsidRDefault="00B721FA" w:rsidP="00B721FA">
      <w:pPr>
        <w:numPr>
          <w:ilvl w:val="0"/>
          <w:numId w:val="4"/>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721FA" w:rsidRPr="00B721FA" w:rsidRDefault="00B721FA" w:rsidP="00B721FA">
      <w:pPr>
        <w:numPr>
          <w:ilvl w:val="0"/>
          <w:numId w:val="4"/>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письменная экзаменационная работа выполняется рельефно-точечным шрифтом Брайля или на компьютере;</w:t>
      </w:r>
    </w:p>
    <w:p w:rsidR="00B721FA" w:rsidRPr="00B721FA" w:rsidRDefault="00B721FA" w:rsidP="00B721FA">
      <w:pPr>
        <w:numPr>
          <w:ilvl w:val="0"/>
          <w:numId w:val="4"/>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B721FA">
        <w:rPr>
          <w:rFonts w:ascii="Times New Roman" w:eastAsia="Times New Roman" w:hAnsi="Times New Roman" w:cs="Times New Roman"/>
          <w:b/>
          <w:bCs/>
          <w:color w:val="1F262D"/>
          <w:sz w:val="24"/>
          <w:szCs w:val="24"/>
          <w:lang w:eastAsia="ru-RU"/>
        </w:rPr>
        <w:t>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Для слабовидящих </w:t>
      </w:r>
      <w:r w:rsidRPr="00B721FA">
        <w:rPr>
          <w:rFonts w:ascii="Times New Roman" w:eastAsia="Times New Roman" w:hAnsi="Times New Roman" w:cs="Times New Roman"/>
          <w:color w:val="1F262D"/>
          <w:sz w:val="24"/>
          <w:szCs w:val="24"/>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Для обучающихся, выпускников прошлых лет </w:t>
      </w:r>
      <w:r w:rsidRPr="00B721FA">
        <w:rPr>
          <w:rFonts w:ascii="Times New Roman" w:eastAsia="Times New Roman" w:hAnsi="Times New Roman" w:cs="Times New Roman"/>
          <w:b/>
          <w:bCs/>
          <w:color w:val="1F262D"/>
          <w:sz w:val="24"/>
          <w:szCs w:val="24"/>
          <w:lang w:eastAsia="ru-RU"/>
        </w:rPr>
        <w:t>с нарушением опорно-двигательного аппарата</w:t>
      </w:r>
      <w:r w:rsidRPr="00B721FA">
        <w:rPr>
          <w:rFonts w:ascii="Times New Roman" w:eastAsia="Times New Roman" w:hAnsi="Times New Roman" w:cs="Times New Roman"/>
          <w:color w:val="1F262D"/>
          <w:sz w:val="24"/>
          <w:szCs w:val="24"/>
          <w:lang w:eastAsia="ru-RU"/>
        </w:rPr>
        <w:t> письменная экзаменационная работа может выполняться на компьютере со специализированным программным обеспечением.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Во время проведения экзамена для указанных обучающихся, выпускников прошлых лет организуются </w:t>
      </w:r>
      <w:r w:rsidRPr="00B721FA">
        <w:rPr>
          <w:rFonts w:ascii="Times New Roman" w:eastAsia="Times New Roman" w:hAnsi="Times New Roman" w:cs="Times New Roman"/>
          <w:b/>
          <w:bCs/>
          <w:color w:val="1F262D"/>
          <w:sz w:val="24"/>
          <w:szCs w:val="24"/>
          <w:lang w:eastAsia="ru-RU"/>
        </w:rPr>
        <w:t>питание и перерывы для проведения необходимых лечебных и профилактических мероприятий.</w:t>
      </w:r>
      <w:r w:rsidRPr="00B721FA">
        <w:rPr>
          <w:rFonts w:ascii="Times New Roman" w:eastAsia="Times New Roman" w:hAnsi="Times New Roman" w:cs="Times New Roman"/>
          <w:color w:val="1F262D"/>
          <w:sz w:val="24"/>
          <w:szCs w:val="24"/>
          <w:lang w:eastAsia="ru-RU"/>
        </w:rPr>
        <w:t>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B721FA">
        <w:rPr>
          <w:rFonts w:ascii="Times New Roman" w:eastAsia="Times New Roman" w:hAnsi="Times New Roman" w:cs="Times New Roman"/>
          <w:b/>
          <w:bCs/>
          <w:color w:val="1F262D"/>
          <w:sz w:val="24"/>
          <w:szCs w:val="24"/>
          <w:lang w:eastAsia="ru-RU"/>
        </w:rPr>
        <w:t>экзамен организуется на дому. </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b/>
          <w:bCs/>
          <w:color w:val="1F262D"/>
          <w:sz w:val="24"/>
          <w:szCs w:val="24"/>
          <w:lang w:eastAsia="ru-RU"/>
        </w:rPr>
        <w:t>6. Особенности рассмотрения апелляций участников ГИА с ОВЗ</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 xml:space="preserve">Для рассмотрения апелляций участников ГИА с ОВЗ, детей-инвалидов и инвалидов КК привлекает к своей работе </w:t>
      </w:r>
      <w:proofErr w:type="spellStart"/>
      <w:r w:rsidRPr="00B721FA">
        <w:rPr>
          <w:rFonts w:ascii="Times New Roman" w:eastAsia="Times New Roman" w:hAnsi="Times New Roman" w:cs="Times New Roman"/>
          <w:color w:val="1F262D"/>
          <w:sz w:val="24"/>
          <w:szCs w:val="24"/>
          <w:lang w:eastAsia="ru-RU"/>
        </w:rPr>
        <w:t>тифлопереводчиков</w:t>
      </w:r>
      <w:proofErr w:type="spellEnd"/>
      <w:r w:rsidRPr="00B721FA">
        <w:rPr>
          <w:rFonts w:ascii="Times New Roman" w:eastAsia="Times New Roman" w:hAnsi="Times New Roman" w:cs="Times New Roman"/>
          <w:color w:val="1F262D"/>
          <w:sz w:val="24"/>
          <w:szCs w:val="24"/>
          <w:lang w:eastAsia="ru-RU"/>
        </w:rPr>
        <w:t xml:space="preserve"> (для рассмотрения апелляций слепых участников ГИА), </w:t>
      </w:r>
      <w:proofErr w:type="spellStart"/>
      <w:r w:rsidRPr="00B721FA">
        <w:rPr>
          <w:rFonts w:ascii="Times New Roman" w:eastAsia="Times New Roman" w:hAnsi="Times New Roman" w:cs="Times New Roman"/>
          <w:color w:val="1F262D"/>
          <w:sz w:val="24"/>
          <w:szCs w:val="24"/>
          <w:lang w:eastAsia="ru-RU"/>
        </w:rPr>
        <w:t>сурдопереводчиков</w:t>
      </w:r>
      <w:proofErr w:type="spellEnd"/>
      <w:r w:rsidRPr="00B721FA">
        <w:rPr>
          <w:rFonts w:ascii="Times New Roman" w:eastAsia="Times New Roman" w:hAnsi="Times New Roman" w:cs="Times New Roman"/>
          <w:color w:val="1F262D"/>
          <w:sz w:val="24"/>
          <w:szCs w:val="24"/>
          <w:lang w:eastAsia="ru-RU"/>
        </w:rPr>
        <w:t xml:space="preserve"> (для рассмотрения апелляций глухих участников ГИА).</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B721FA" w:rsidRPr="00B721FA" w:rsidRDefault="00B721FA" w:rsidP="00B721F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B721FA">
        <w:rPr>
          <w:rFonts w:ascii="Times New Roman" w:eastAsia="Times New Roman" w:hAnsi="Times New Roman" w:cs="Times New Roman"/>
          <w:color w:val="1F262D"/>
          <w:sz w:val="24"/>
          <w:szCs w:val="24"/>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B721FA" w:rsidRDefault="00B721FA" w:rsidP="00B721FA">
      <w:pPr>
        <w:jc w:val="both"/>
        <w:rPr>
          <w:rFonts w:ascii="Times New Roman" w:hAnsi="Times New Roman" w:cs="Times New Roman"/>
          <w:sz w:val="24"/>
          <w:szCs w:val="24"/>
        </w:rPr>
      </w:pPr>
    </w:p>
    <w:p w:rsidR="00B721FA" w:rsidRDefault="00B721FA" w:rsidP="00B721FA">
      <w:pPr>
        <w:jc w:val="both"/>
        <w:rPr>
          <w:rFonts w:ascii="Times New Roman" w:hAnsi="Times New Roman" w:cs="Times New Roman"/>
          <w:sz w:val="24"/>
          <w:szCs w:val="24"/>
        </w:rPr>
      </w:pPr>
    </w:p>
    <w:p w:rsidR="00B721FA" w:rsidRDefault="00B721FA" w:rsidP="00B721FA">
      <w:pPr>
        <w:jc w:val="both"/>
        <w:rPr>
          <w:rFonts w:ascii="Times New Roman" w:hAnsi="Times New Roman" w:cs="Times New Roman"/>
          <w:sz w:val="24"/>
          <w:szCs w:val="24"/>
        </w:rPr>
      </w:pPr>
    </w:p>
    <w:p w:rsidR="00B721FA" w:rsidRDefault="00B721FA" w:rsidP="00B721FA">
      <w:pPr>
        <w:jc w:val="both"/>
        <w:rPr>
          <w:rFonts w:ascii="Times New Roman" w:hAnsi="Times New Roman" w:cs="Times New Roman"/>
          <w:sz w:val="24"/>
          <w:szCs w:val="24"/>
        </w:rPr>
      </w:pPr>
    </w:p>
    <w:p w:rsidR="00B721FA" w:rsidRDefault="00B721FA" w:rsidP="00B721FA">
      <w:pPr>
        <w:jc w:val="both"/>
        <w:rPr>
          <w:rFonts w:ascii="Times New Roman" w:hAnsi="Times New Roman" w:cs="Times New Roman"/>
          <w:sz w:val="24"/>
          <w:szCs w:val="24"/>
        </w:rPr>
      </w:pPr>
    </w:p>
    <w:p w:rsidR="00B721FA" w:rsidRDefault="00B721FA" w:rsidP="00B721FA">
      <w:pPr>
        <w:jc w:val="both"/>
        <w:rPr>
          <w:rFonts w:ascii="Times New Roman" w:hAnsi="Times New Roman" w:cs="Times New Roman"/>
          <w:sz w:val="24"/>
          <w:szCs w:val="24"/>
        </w:rPr>
      </w:pPr>
    </w:p>
    <w:p w:rsidR="0040137F" w:rsidRPr="0040137F" w:rsidRDefault="0040137F" w:rsidP="0040137F">
      <w:pPr>
        <w:shd w:val="clear" w:color="auto" w:fill="FFFFFF"/>
        <w:spacing w:before="375" w:after="225" w:line="240" w:lineRule="auto"/>
        <w:jc w:val="center"/>
        <w:textAlignment w:val="baseline"/>
        <w:outlineLvl w:val="2"/>
        <w:rPr>
          <w:rFonts w:ascii="Arial" w:eastAsia="Times New Roman" w:hAnsi="Arial" w:cs="Arial"/>
          <w:color w:val="4C4C4C"/>
          <w:spacing w:val="2"/>
          <w:sz w:val="44"/>
          <w:szCs w:val="44"/>
          <w:lang w:eastAsia="ru-RU"/>
        </w:rPr>
      </w:pPr>
      <w:r w:rsidRPr="0040137F">
        <w:rPr>
          <w:rFonts w:ascii="Arial" w:eastAsia="Times New Roman" w:hAnsi="Arial" w:cs="Arial"/>
          <w:color w:val="4C4C4C"/>
          <w:spacing w:val="2"/>
          <w:sz w:val="44"/>
          <w:szCs w:val="44"/>
          <w:lang w:eastAsia="ru-RU"/>
        </w:rPr>
        <w:lastRenderedPageBreak/>
        <w:t>Способы ознакомления с результатами ГИА</w:t>
      </w:r>
    </w:p>
    <w:p w:rsidR="00137EE5" w:rsidRDefault="0040137F" w:rsidP="0040137F">
      <w:pPr>
        <w:shd w:val="clear" w:color="auto" w:fill="FFFFFF"/>
        <w:spacing w:after="0" w:line="315" w:lineRule="atLeast"/>
        <w:textAlignment w:val="baseline"/>
        <w:rPr>
          <w:rFonts w:ascii="Times New Roman" w:eastAsia="Times New Roman" w:hAnsi="Times New Roman" w:cs="Times New Roman"/>
          <w:color w:val="2D2D2D"/>
          <w:spacing w:val="2"/>
          <w:sz w:val="32"/>
          <w:szCs w:val="32"/>
          <w:lang w:eastAsia="ru-RU"/>
        </w:rPr>
      </w:pPr>
      <w:r w:rsidRPr="0040137F">
        <w:rPr>
          <w:rFonts w:ascii="Arial" w:eastAsia="Times New Roman" w:hAnsi="Arial" w:cs="Arial"/>
          <w:color w:val="2D2D2D"/>
          <w:spacing w:val="2"/>
          <w:sz w:val="21"/>
          <w:szCs w:val="21"/>
          <w:lang w:eastAsia="ru-RU"/>
        </w:rPr>
        <w:br/>
      </w:r>
      <w:bookmarkStart w:id="0" w:name="_GoBack"/>
      <w:bookmarkEnd w:id="0"/>
    </w:p>
    <w:p w:rsidR="0040137F" w:rsidRPr="0040137F" w:rsidRDefault="0040137F" w:rsidP="0040137F">
      <w:pPr>
        <w:shd w:val="clear" w:color="auto" w:fill="FFFFFF"/>
        <w:spacing w:after="0" w:line="315" w:lineRule="atLeast"/>
        <w:textAlignment w:val="baseline"/>
        <w:rPr>
          <w:rFonts w:ascii="Times New Roman" w:eastAsia="Times New Roman" w:hAnsi="Times New Roman" w:cs="Times New Roman"/>
          <w:color w:val="2D2D2D"/>
          <w:spacing w:val="2"/>
          <w:sz w:val="32"/>
          <w:szCs w:val="32"/>
          <w:lang w:eastAsia="ru-RU"/>
        </w:rPr>
      </w:pPr>
      <w:r w:rsidRPr="0040137F">
        <w:rPr>
          <w:rFonts w:ascii="Times New Roman" w:eastAsia="Times New Roman" w:hAnsi="Times New Roman" w:cs="Times New Roman"/>
          <w:color w:val="2D2D2D"/>
          <w:spacing w:val="2"/>
          <w:sz w:val="32"/>
          <w:szCs w:val="32"/>
          <w:lang w:eastAsia="ru-RU"/>
        </w:rPr>
        <w:t>Ознакомление обучающихся и их родителей (законных представителей) с результатами ГИА осуществляется в образовательных организациях.</w:t>
      </w:r>
    </w:p>
    <w:p w:rsidR="00137EE5" w:rsidRDefault="0040137F" w:rsidP="0040137F">
      <w:pPr>
        <w:shd w:val="clear" w:color="auto" w:fill="FFFFFF"/>
        <w:spacing w:after="0" w:line="315" w:lineRule="atLeast"/>
        <w:textAlignment w:val="baseline"/>
        <w:rPr>
          <w:rFonts w:ascii="Times New Roman" w:eastAsia="Times New Roman" w:hAnsi="Times New Roman" w:cs="Times New Roman"/>
          <w:color w:val="2D2D2D"/>
          <w:spacing w:val="2"/>
          <w:sz w:val="32"/>
          <w:szCs w:val="32"/>
          <w:lang w:eastAsia="ru-RU"/>
        </w:rPr>
      </w:pPr>
      <w:r w:rsidRPr="0040137F">
        <w:rPr>
          <w:rFonts w:ascii="Times New Roman" w:eastAsia="Times New Roman" w:hAnsi="Times New Roman" w:cs="Times New Roman"/>
          <w:color w:val="2D2D2D"/>
          <w:spacing w:val="2"/>
          <w:sz w:val="32"/>
          <w:szCs w:val="32"/>
          <w:lang w:eastAsia="ru-RU"/>
        </w:rPr>
        <w:br/>
      </w:r>
    </w:p>
    <w:p w:rsidR="0040137F" w:rsidRPr="0040137F" w:rsidRDefault="0040137F" w:rsidP="0040137F">
      <w:pPr>
        <w:shd w:val="clear" w:color="auto" w:fill="FFFFFF"/>
        <w:spacing w:after="0" w:line="315" w:lineRule="atLeast"/>
        <w:textAlignment w:val="baseline"/>
        <w:rPr>
          <w:rFonts w:ascii="Times New Roman" w:eastAsia="Times New Roman" w:hAnsi="Times New Roman" w:cs="Times New Roman"/>
          <w:color w:val="2D2D2D"/>
          <w:spacing w:val="2"/>
          <w:sz w:val="32"/>
          <w:szCs w:val="32"/>
          <w:lang w:eastAsia="ru-RU"/>
        </w:rPr>
      </w:pPr>
      <w:r w:rsidRPr="0040137F">
        <w:rPr>
          <w:rFonts w:ascii="Times New Roman" w:eastAsia="Times New Roman" w:hAnsi="Times New Roman" w:cs="Times New Roman"/>
          <w:color w:val="2D2D2D"/>
          <w:spacing w:val="2"/>
          <w:sz w:val="32"/>
          <w:szCs w:val="32"/>
          <w:lang w:eastAsia="ru-RU"/>
        </w:rPr>
        <w:t>Ознакомление с результатами ЕГЭ выпускников прошлых лет осуществляется по месту регистрации на участие в ЕГЭ.</w:t>
      </w:r>
    </w:p>
    <w:p w:rsidR="00137EE5" w:rsidRDefault="00137EE5" w:rsidP="0040137F">
      <w:pPr>
        <w:shd w:val="clear" w:color="auto" w:fill="FFFFFF"/>
        <w:spacing w:after="0" w:line="315" w:lineRule="atLeast"/>
        <w:textAlignment w:val="baseline"/>
        <w:rPr>
          <w:rFonts w:ascii="Times New Roman" w:eastAsia="Times New Roman" w:hAnsi="Times New Roman" w:cs="Times New Roman"/>
          <w:color w:val="2D2D2D"/>
          <w:spacing w:val="2"/>
          <w:sz w:val="32"/>
          <w:szCs w:val="32"/>
          <w:lang w:eastAsia="ru-RU"/>
        </w:rPr>
      </w:pPr>
      <w:r>
        <w:rPr>
          <w:rFonts w:ascii="Times New Roman" w:eastAsia="Times New Roman" w:hAnsi="Times New Roman" w:cs="Times New Roman"/>
          <w:color w:val="2D2D2D"/>
          <w:spacing w:val="2"/>
          <w:sz w:val="32"/>
          <w:szCs w:val="32"/>
          <w:lang w:eastAsia="ru-RU"/>
        </w:rPr>
        <w:br/>
      </w:r>
    </w:p>
    <w:p w:rsidR="0040137F" w:rsidRPr="0040137F" w:rsidRDefault="0040137F" w:rsidP="0040137F">
      <w:pPr>
        <w:shd w:val="clear" w:color="auto" w:fill="FFFFFF"/>
        <w:spacing w:after="0" w:line="315" w:lineRule="atLeast"/>
        <w:textAlignment w:val="baseline"/>
        <w:rPr>
          <w:rFonts w:ascii="Times New Roman" w:eastAsia="Times New Roman" w:hAnsi="Times New Roman" w:cs="Times New Roman"/>
          <w:color w:val="2D2D2D"/>
          <w:spacing w:val="2"/>
          <w:sz w:val="32"/>
          <w:szCs w:val="32"/>
          <w:lang w:eastAsia="ru-RU"/>
        </w:rPr>
      </w:pPr>
      <w:r w:rsidRPr="0040137F">
        <w:rPr>
          <w:rFonts w:ascii="Times New Roman" w:eastAsia="Times New Roman" w:hAnsi="Times New Roman" w:cs="Times New Roman"/>
          <w:color w:val="2D2D2D"/>
          <w:spacing w:val="2"/>
          <w:sz w:val="32"/>
          <w:szCs w:val="32"/>
          <w:lang w:eastAsia="ru-RU"/>
        </w:rPr>
        <w:t>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137EE5" w:rsidRDefault="00137EE5" w:rsidP="0040137F">
      <w:pPr>
        <w:shd w:val="clear" w:color="auto" w:fill="FFFFFF"/>
        <w:spacing w:after="0" w:line="315" w:lineRule="atLeast"/>
        <w:textAlignment w:val="baseline"/>
        <w:rPr>
          <w:rFonts w:ascii="Times New Roman" w:eastAsia="Times New Roman" w:hAnsi="Times New Roman" w:cs="Times New Roman"/>
          <w:color w:val="2D2D2D"/>
          <w:spacing w:val="2"/>
          <w:sz w:val="32"/>
          <w:szCs w:val="32"/>
          <w:lang w:eastAsia="ru-RU"/>
        </w:rPr>
      </w:pPr>
      <w:r>
        <w:rPr>
          <w:rFonts w:ascii="Times New Roman" w:eastAsia="Times New Roman" w:hAnsi="Times New Roman" w:cs="Times New Roman"/>
          <w:color w:val="2D2D2D"/>
          <w:spacing w:val="2"/>
          <w:sz w:val="32"/>
          <w:szCs w:val="32"/>
          <w:lang w:eastAsia="ru-RU"/>
        </w:rPr>
        <w:br/>
      </w:r>
    </w:p>
    <w:p w:rsidR="00137EE5" w:rsidRDefault="00137EE5" w:rsidP="0040137F">
      <w:pPr>
        <w:shd w:val="clear" w:color="auto" w:fill="FFFFFF"/>
        <w:spacing w:after="0" w:line="315" w:lineRule="atLeast"/>
        <w:textAlignment w:val="baseline"/>
        <w:rPr>
          <w:rFonts w:ascii="Times New Roman" w:eastAsia="Times New Roman" w:hAnsi="Times New Roman" w:cs="Times New Roman"/>
          <w:color w:val="2D2D2D"/>
          <w:spacing w:val="2"/>
          <w:sz w:val="32"/>
          <w:szCs w:val="32"/>
          <w:lang w:eastAsia="ru-RU"/>
        </w:rPr>
      </w:pPr>
    </w:p>
    <w:p w:rsidR="0040137F" w:rsidRPr="0040137F" w:rsidRDefault="0040137F" w:rsidP="0040137F">
      <w:pPr>
        <w:shd w:val="clear" w:color="auto" w:fill="FFFFFF"/>
        <w:spacing w:after="0" w:line="315" w:lineRule="atLeast"/>
        <w:textAlignment w:val="baseline"/>
        <w:rPr>
          <w:rFonts w:ascii="Times New Roman" w:eastAsia="Times New Roman" w:hAnsi="Times New Roman" w:cs="Times New Roman"/>
          <w:color w:val="2D2D2D"/>
          <w:spacing w:val="2"/>
          <w:sz w:val="32"/>
          <w:szCs w:val="32"/>
          <w:lang w:eastAsia="ru-RU"/>
        </w:rPr>
      </w:pPr>
      <w:r w:rsidRPr="0040137F">
        <w:rPr>
          <w:rFonts w:ascii="Times New Roman" w:eastAsia="Times New Roman" w:hAnsi="Times New Roman" w:cs="Times New Roman"/>
          <w:color w:val="2D2D2D"/>
          <w:spacing w:val="2"/>
          <w:sz w:val="32"/>
          <w:szCs w:val="32"/>
          <w:lang w:eastAsia="ru-RU"/>
        </w:rPr>
        <w:t>Персональные результаты участн</w:t>
      </w:r>
      <w:r w:rsidR="00137EE5" w:rsidRPr="00137EE5">
        <w:rPr>
          <w:rFonts w:ascii="Times New Roman" w:eastAsia="Times New Roman" w:hAnsi="Times New Roman" w:cs="Times New Roman"/>
          <w:color w:val="2D2D2D"/>
          <w:spacing w:val="2"/>
          <w:sz w:val="32"/>
          <w:szCs w:val="32"/>
          <w:lang w:eastAsia="ru-RU"/>
        </w:rPr>
        <w:t xml:space="preserve">иков </w:t>
      </w:r>
      <w:proofErr w:type="gramStart"/>
      <w:r w:rsidR="00137EE5" w:rsidRPr="00137EE5">
        <w:rPr>
          <w:rFonts w:ascii="Times New Roman" w:eastAsia="Times New Roman" w:hAnsi="Times New Roman" w:cs="Times New Roman"/>
          <w:color w:val="2D2D2D"/>
          <w:spacing w:val="2"/>
          <w:sz w:val="32"/>
          <w:szCs w:val="32"/>
          <w:lang w:eastAsia="ru-RU"/>
        </w:rPr>
        <w:t xml:space="preserve">ЕГЭ </w:t>
      </w:r>
      <w:r w:rsidRPr="0040137F">
        <w:rPr>
          <w:rFonts w:ascii="Times New Roman" w:eastAsia="Times New Roman" w:hAnsi="Times New Roman" w:cs="Times New Roman"/>
          <w:color w:val="2D2D2D"/>
          <w:spacing w:val="2"/>
          <w:sz w:val="32"/>
          <w:szCs w:val="32"/>
          <w:lang w:eastAsia="ru-RU"/>
        </w:rPr>
        <w:t xml:space="preserve"> доступны</w:t>
      </w:r>
      <w:proofErr w:type="gramEnd"/>
      <w:r w:rsidRPr="0040137F">
        <w:rPr>
          <w:rFonts w:ascii="Times New Roman" w:eastAsia="Times New Roman" w:hAnsi="Times New Roman" w:cs="Times New Roman"/>
          <w:color w:val="2D2D2D"/>
          <w:spacing w:val="2"/>
          <w:sz w:val="32"/>
          <w:szCs w:val="32"/>
          <w:lang w:eastAsia="ru-RU"/>
        </w:rPr>
        <w:t xml:space="preserve"> через следующие информационные системы:</w:t>
      </w:r>
    </w:p>
    <w:p w:rsidR="0040137F" w:rsidRPr="0040137F" w:rsidRDefault="0040137F" w:rsidP="00137EE5">
      <w:pPr>
        <w:shd w:val="clear" w:color="auto" w:fill="FFFFFF"/>
        <w:spacing w:after="0" w:line="315" w:lineRule="atLeast"/>
        <w:jc w:val="center"/>
        <w:textAlignment w:val="baseline"/>
        <w:rPr>
          <w:rFonts w:ascii="Times New Roman" w:eastAsia="Times New Roman" w:hAnsi="Times New Roman" w:cs="Times New Roman"/>
          <w:b/>
          <w:i/>
          <w:color w:val="2D2D2D"/>
          <w:spacing w:val="2"/>
          <w:sz w:val="32"/>
          <w:szCs w:val="32"/>
          <w:u w:val="single"/>
          <w:lang w:eastAsia="ru-RU"/>
        </w:rPr>
      </w:pPr>
      <w:r w:rsidRPr="0040137F">
        <w:rPr>
          <w:rFonts w:ascii="Times New Roman" w:eastAsia="Times New Roman" w:hAnsi="Times New Roman" w:cs="Times New Roman"/>
          <w:color w:val="2D2D2D"/>
          <w:spacing w:val="2"/>
          <w:sz w:val="32"/>
          <w:szCs w:val="32"/>
          <w:lang w:eastAsia="ru-RU"/>
        </w:rPr>
        <w:br/>
        <w:t xml:space="preserve">сервис ознакомления с результатами участников ЕГЭ </w:t>
      </w:r>
      <w:r w:rsidRPr="0040137F">
        <w:rPr>
          <w:rFonts w:ascii="Times New Roman" w:eastAsia="Times New Roman" w:hAnsi="Times New Roman" w:cs="Times New Roman"/>
          <w:b/>
          <w:i/>
          <w:color w:val="2D2D2D"/>
          <w:spacing w:val="2"/>
          <w:sz w:val="32"/>
          <w:szCs w:val="32"/>
          <w:u w:val="single"/>
          <w:lang w:eastAsia="ru-RU"/>
        </w:rPr>
        <w:t>(http://www.ege.edu.ru/).</w:t>
      </w:r>
    </w:p>
    <w:p w:rsidR="00B721FA" w:rsidRPr="00137EE5" w:rsidRDefault="00B721FA" w:rsidP="00137EE5">
      <w:pPr>
        <w:shd w:val="clear" w:color="auto" w:fill="FFFFFF"/>
        <w:spacing w:after="0" w:line="315" w:lineRule="atLeast"/>
        <w:textAlignment w:val="baseline"/>
        <w:rPr>
          <w:rFonts w:ascii="Times New Roman" w:eastAsia="Times New Roman" w:hAnsi="Times New Roman" w:cs="Times New Roman"/>
          <w:color w:val="2D2D2D"/>
          <w:spacing w:val="2"/>
          <w:sz w:val="32"/>
          <w:szCs w:val="32"/>
          <w:lang w:eastAsia="ru-RU"/>
        </w:rPr>
      </w:pPr>
    </w:p>
    <w:sectPr w:rsidR="00B721FA" w:rsidRPr="00137EE5" w:rsidSect="002C6779">
      <w:pgSz w:w="11906" w:h="16838"/>
      <w:pgMar w:top="568"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5DC"/>
    <w:multiLevelType w:val="multilevel"/>
    <w:tmpl w:val="58AA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F2477"/>
    <w:multiLevelType w:val="multilevel"/>
    <w:tmpl w:val="47A8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25833"/>
    <w:multiLevelType w:val="multilevel"/>
    <w:tmpl w:val="BFF2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858AF"/>
    <w:multiLevelType w:val="multilevel"/>
    <w:tmpl w:val="0840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0F"/>
    <w:rsid w:val="00137EE5"/>
    <w:rsid w:val="002B0CC9"/>
    <w:rsid w:val="002C6779"/>
    <w:rsid w:val="003014F4"/>
    <w:rsid w:val="0040137F"/>
    <w:rsid w:val="007E420F"/>
    <w:rsid w:val="00B7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AA3E"/>
  <w15:chartTrackingRefBased/>
  <w15:docId w15:val="{FBAEEE11-E5EE-4EBC-9900-F9FE016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2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C67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013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7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6779"/>
    <w:rPr>
      <w:rFonts w:ascii="Segoe UI" w:hAnsi="Segoe UI" w:cs="Segoe UI"/>
      <w:sz w:val="18"/>
      <w:szCs w:val="18"/>
    </w:rPr>
  </w:style>
  <w:style w:type="character" w:customStyle="1" w:styleId="20">
    <w:name w:val="Заголовок 2 Знак"/>
    <w:basedOn w:val="a0"/>
    <w:link w:val="2"/>
    <w:uiPriority w:val="9"/>
    <w:rsid w:val="002C6779"/>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C6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6779"/>
    <w:rPr>
      <w:b/>
      <w:bCs/>
    </w:rPr>
  </w:style>
  <w:style w:type="paragraph" w:styleId="a7">
    <w:name w:val="List Paragraph"/>
    <w:basedOn w:val="a"/>
    <w:uiPriority w:val="34"/>
    <w:qFormat/>
    <w:rsid w:val="002C6779"/>
    <w:pPr>
      <w:ind w:left="720"/>
      <w:contextualSpacing/>
    </w:pPr>
  </w:style>
  <w:style w:type="character" w:customStyle="1" w:styleId="10">
    <w:name w:val="Заголовок 1 Знак"/>
    <w:basedOn w:val="a0"/>
    <w:link w:val="1"/>
    <w:uiPriority w:val="9"/>
    <w:rsid w:val="00B721FA"/>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4013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6374">
      <w:bodyDiv w:val="1"/>
      <w:marLeft w:val="0"/>
      <w:marRight w:val="0"/>
      <w:marTop w:val="0"/>
      <w:marBottom w:val="0"/>
      <w:divBdr>
        <w:top w:val="none" w:sz="0" w:space="0" w:color="auto"/>
        <w:left w:val="none" w:sz="0" w:space="0" w:color="auto"/>
        <w:bottom w:val="none" w:sz="0" w:space="0" w:color="auto"/>
        <w:right w:val="none" w:sz="0" w:space="0" w:color="auto"/>
      </w:divBdr>
    </w:div>
    <w:div w:id="667252880">
      <w:bodyDiv w:val="1"/>
      <w:marLeft w:val="0"/>
      <w:marRight w:val="0"/>
      <w:marTop w:val="0"/>
      <w:marBottom w:val="0"/>
      <w:divBdr>
        <w:top w:val="none" w:sz="0" w:space="0" w:color="auto"/>
        <w:left w:val="none" w:sz="0" w:space="0" w:color="auto"/>
        <w:bottom w:val="none" w:sz="0" w:space="0" w:color="auto"/>
        <w:right w:val="none" w:sz="0" w:space="0" w:color="auto"/>
      </w:divBdr>
    </w:div>
    <w:div w:id="1254128308">
      <w:bodyDiv w:val="1"/>
      <w:marLeft w:val="0"/>
      <w:marRight w:val="0"/>
      <w:marTop w:val="0"/>
      <w:marBottom w:val="0"/>
      <w:divBdr>
        <w:top w:val="none" w:sz="0" w:space="0" w:color="auto"/>
        <w:left w:val="none" w:sz="0" w:space="0" w:color="auto"/>
        <w:bottom w:val="none" w:sz="0" w:space="0" w:color="auto"/>
        <w:right w:val="none" w:sz="0" w:space="0" w:color="auto"/>
      </w:divBdr>
    </w:div>
    <w:div w:id="16646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to_organizers/final/" TargetMode="External"/><Relationship Id="rId3" Type="http://schemas.openxmlformats.org/officeDocument/2006/relationships/settings" Target="settings.xml"/><Relationship Id="rId7" Type="http://schemas.openxmlformats.org/officeDocument/2006/relationships/hyperlink" Target="http://www.ege.edu.ru/ru/main/legal-documents/rosobrnadzor/orders/index.php?id_4=26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ge.spb.ru/index.php?option=com_k2&amp;view=item&amp;layout=item&amp;id=180&amp;Itemid=354" TargetMode="External"/><Relationship Id="rId5" Type="http://schemas.openxmlformats.org/officeDocument/2006/relationships/hyperlink" Target="https://www.ege.spb.ru/index.php?option=com_k2&amp;view=item&amp;layout=item&amp;id=180&amp;Itemid=3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abake</dc:creator>
  <cp:keywords/>
  <dc:description/>
  <cp:lastModifiedBy>abake</cp:lastModifiedBy>
  <cp:revision>6</cp:revision>
  <cp:lastPrinted>2020-12-08T12:36:00Z</cp:lastPrinted>
  <dcterms:created xsi:type="dcterms:W3CDTF">2020-12-08T10:41:00Z</dcterms:created>
  <dcterms:modified xsi:type="dcterms:W3CDTF">2020-12-08T12:38:00Z</dcterms:modified>
</cp:coreProperties>
</file>